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Yaron Elgrabli</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Senior R&amp;D Executive &amp; Chief Technology Officer (CTO)</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hyperlink r:id="rId6">
        <w:r w:rsidDel="00000000" w:rsidR="00000000" w:rsidRPr="00000000">
          <w:rPr>
            <w:rFonts w:ascii="Google Sans" w:cs="Google Sans" w:eastAsia="Google Sans" w:hAnsi="Google Sans"/>
            <w:color w:val="0b57d0"/>
            <w:u w:val="single"/>
            <w:rtl w:val="0"/>
          </w:rPr>
          <w:t xml:space="preserve">linkedin.com/in/yaronel/</w:t>
        </w:r>
      </w:hyperlink>
      <w:r w:rsidDel="00000000" w:rsidR="00000000" w:rsidRPr="00000000">
        <w:rPr>
          <w:rFonts w:ascii="Google Sans" w:cs="Google Sans" w:eastAsia="Google Sans" w:hAnsi="Google Sans"/>
          <w:color w:val="1f1f1f"/>
          <w:rtl w:val="0"/>
        </w:rPr>
        <w:t xml:space="preserve"> | 054-992-6200 | yaron.el@gmail.com | Ramat Gan, Israel</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Executive Summary</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Innovative and results-driven Senior R&amp;D Executive and CTO with over 25 years of experience leading technology teams and driving innovation across the defense, aerospace, and startup sectors. Proven track record in defining IT Strategy, Software Architecture, and End-to-End Product Development. Adept at orchestrating complex data platforms, deploying advanced AI infrastructures, and integrating cutting-edge machine learning solutions into enterprise environments. Exceptional ability to lead cross-functional, multi-disciplinary teams through the complete product lifecycle—from conceptualization and system architecture to commercialization—ensuring technical initiatives consistently exceed core business objectives.</w:t>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Core Competencies &amp; Technical Skills</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Executive Leadership:</w:t>
      </w:r>
      <w:r w:rsidDel="00000000" w:rsidR="00000000" w:rsidRPr="00000000">
        <w:rPr>
          <w:rFonts w:ascii="Google Sans" w:cs="Google Sans" w:eastAsia="Google Sans" w:hAnsi="Google Sans"/>
          <w:color w:val="1f1f1f"/>
          <w:rtl w:val="0"/>
        </w:rPr>
        <w:t xml:space="preserve"> R&amp;D Management, IT Strategy &amp; Operations, Innovation Management, Cross-Functional Team Leadership, Vendor &amp; Subcontractor Management.</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AI &amp; Machine Learning Integration:</w:t>
      </w:r>
      <w:r w:rsidDel="00000000" w:rsidR="00000000" w:rsidRPr="00000000">
        <w:rPr>
          <w:rFonts w:ascii="Google Sans" w:cs="Google Sans" w:eastAsia="Google Sans" w:hAnsi="Google Sans"/>
          <w:color w:val="1f1f1f"/>
          <w:rtl w:val="0"/>
        </w:rPr>
        <w:t xml:space="preserve"> Local LLM Architecture (Ollama), Model Context Protocol (MCP), Enterprise Data AI (Dust.ai), AI-Assisted Engineering (Gemini CLI, Claude Code, Vibe Code).</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Software Architecture &amp; Engineering:</w:t>
      </w:r>
      <w:r w:rsidDel="00000000" w:rsidR="00000000" w:rsidRPr="00000000">
        <w:rPr>
          <w:rFonts w:ascii="Google Sans" w:cs="Google Sans" w:eastAsia="Google Sans" w:hAnsi="Google Sans"/>
          <w:color w:val="1f1f1f"/>
          <w:rtl w:val="0"/>
        </w:rPr>
        <w:t xml:space="preserve"> Node.js, PostgreSQL, Microservices, Asynchronous Job Processing, API Integrations (e.g., Cellcom Business API), Full-Stack Development.</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IT Infrastructure &amp; Cloud Strategy:</w:t>
      </w:r>
      <w:r w:rsidDel="00000000" w:rsidR="00000000" w:rsidRPr="00000000">
        <w:rPr>
          <w:rFonts w:ascii="Google Sans" w:cs="Google Sans" w:eastAsia="Google Sans" w:hAnsi="Google Sans"/>
          <w:color w:val="1f1f1f"/>
          <w:rtl w:val="0"/>
        </w:rPr>
        <w:t xml:space="preserve"> Proxmox Virtual Environment, Docker, Traefik Reverse Proxy, Tailscale secure networking, Cloudflare domain management (e.g., my site </w:t>
      </w:r>
      <w:hyperlink r:id="rId7">
        <w:r w:rsidDel="00000000" w:rsidR="00000000" w:rsidRPr="00000000">
          <w:rPr>
            <w:rFonts w:ascii="Google Sans" w:cs="Google Sans" w:eastAsia="Google Sans" w:hAnsi="Google Sans"/>
            <w:color w:val="1155cc"/>
            <w:u w:val="single"/>
            <w:rtl w:val="0"/>
          </w:rPr>
          <w:t xml:space="preserve">www.avocado4ai.com</w:t>
        </w:r>
      </w:hyperlink>
      <w:r w:rsidDel="00000000" w:rsidR="00000000" w:rsidRPr="00000000">
        <w:rPr>
          <w:rFonts w:ascii="Google Sans" w:cs="Google Sans" w:eastAsia="Google Sans" w:hAnsi="Google Sans"/>
          <w:color w:val="1f1f1f"/>
          <w:rtl w:val="0"/>
        </w:rPr>
        <w:t xml:space="preserve"> ).</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Systems Engineering:</w:t>
      </w:r>
      <w:r w:rsidDel="00000000" w:rsidR="00000000" w:rsidRPr="00000000">
        <w:rPr>
          <w:rFonts w:ascii="Google Sans" w:cs="Google Sans" w:eastAsia="Google Sans" w:hAnsi="Google Sans"/>
          <w:color w:val="1f1f1f"/>
          <w:rtl w:val="0"/>
        </w:rPr>
        <w:t xml:space="preserve"> Complex Systems Integration (Hardware/Software/Cloud), Master Data Management (MDM), Mixed Methodologies (Agile, Scrum, Hybrid, Waterfall).</w:t>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Professional Experience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Freelance CTO, System Architect &amp; Technology Consultant</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Independent Practice</w:t>
      </w:r>
      <w:r w:rsidDel="00000000" w:rsidR="00000000" w:rsidRPr="00000000">
        <w:rPr>
          <w:rFonts w:ascii="Google Sans" w:cs="Google Sans" w:eastAsia="Google Sans" w:hAnsi="Google Sans"/>
          <w:color w:val="1f1f1f"/>
          <w:rtl w:val="0"/>
        </w:rPr>
        <w:t xml:space="preserve"> | 2019 – Present</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Provide executive-level technical leadership, system architecture, and project management for various enterprises and highly secure domains.</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AI Product Development &amp; Architecture:</w:t>
      </w:r>
      <w:r w:rsidDel="00000000" w:rsidR="00000000" w:rsidRPr="00000000">
        <w:rPr>
          <w:rFonts w:ascii="Google Sans" w:cs="Google Sans" w:eastAsia="Google Sans" w:hAnsi="Google Sans"/>
          <w:color w:val="1f1f1f"/>
          <w:rtl w:val="0"/>
        </w:rPr>
        <w:t xml:space="preserve"> Led the development of "QuoteAI", architecting complex database schemas and robust synchronization functionalities to deliver a seamless AI-driven application.</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Enterprise AI &amp; Infrastructure Strategy:</w:t>
      </w:r>
      <w:r w:rsidDel="00000000" w:rsidR="00000000" w:rsidRPr="00000000">
        <w:rPr>
          <w:rFonts w:ascii="Google Sans" w:cs="Google Sans" w:eastAsia="Google Sans" w:hAnsi="Google Sans"/>
          <w:color w:val="1f1f1f"/>
          <w:rtl w:val="0"/>
        </w:rPr>
        <w:t xml:space="preserve"> Architected secure, local AI deployment environments utilizing Ollama for on-premise LLM hosting, ensuring data privacy. Evaluated and integrated advanced frameworks like Model Context Protocol (MCP) and Dust.ai to harness internal company data for LLMs.</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R&amp;D Workflow Optimization:</w:t>
      </w:r>
      <w:r w:rsidDel="00000000" w:rsidR="00000000" w:rsidRPr="00000000">
        <w:rPr>
          <w:rFonts w:ascii="Google Sans" w:cs="Google Sans" w:eastAsia="Google Sans" w:hAnsi="Google Sans"/>
          <w:color w:val="1f1f1f"/>
          <w:rtl w:val="0"/>
        </w:rPr>
        <w:t xml:space="preserve"> Spearheaded the adoption of cutting-edge AI development tools (Gemini CLI, Claude Code, Vibe Code) within software engineering processes, significantly accelerating development lifecycles.</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Advanced Data Platforms &amp; IT Infrastructure:</w:t>
      </w:r>
      <w:r w:rsidDel="00000000" w:rsidR="00000000" w:rsidRPr="00000000">
        <w:rPr>
          <w:rFonts w:ascii="Google Sans" w:cs="Google Sans" w:eastAsia="Google Sans" w:hAnsi="Google Sans"/>
          <w:color w:val="1f1f1f"/>
          <w:rtl w:val="0"/>
        </w:rPr>
        <w:t xml:space="preserve"> Architected high-scale data platforms (e.g., project "Kochav") featuring asynchronous job processing. Designed and deployed sophisticated homelab and production environments utilizing Proxmox, Docker, Traefik, and Tailscale to ensure secure, high-availability operations.</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Community Initiatives:</w:t>
      </w:r>
      <w:r w:rsidDel="00000000" w:rsidR="00000000" w:rsidRPr="00000000">
        <w:rPr>
          <w:rFonts w:ascii="Google Sans" w:cs="Google Sans" w:eastAsia="Google Sans" w:hAnsi="Google Sans"/>
          <w:color w:val="1f1f1f"/>
          <w:rtl w:val="0"/>
        </w:rPr>
        <w:t xml:space="preserve"> Directed the technical execution and web application development for local community and charity projects, demonstrating purpose-driven technology leadership.</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Senior System Architect (Freelance)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Israel Air Force (by ImprovIT)</w:t>
      </w:r>
      <w:r w:rsidDel="00000000" w:rsidR="00000000" w:rsidRPr="00000000">
        <w:rPr>
          <w:rFonts w:ascii="Google Sans" w:cs="Google Sans" w:eastAsia="Google Sans" w:hAnsi="Google Sans"/>
          <w:color w:val="1f1f1f"/>
          <w:rtl w:val="0"/>
        </w:rPr>
        <w:t xml:space="preserve"> | 2019 – Present</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Designed a scalable cloud architecture based on microservices to optimize the recruiting and training process.</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Integrated complex data streams from multiple sensors, ensuring high system reliability and real-time processing capabilities.</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Implemented comprehensive Data Management (MDM) strategies to process data effectively, resulting in a more efficient operational workflow.</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Senior System Engineer and Architect (Freelance)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Sindiana (Project for RAFAEL)</w:t>
      </w:r>
      <w:r w:rsidDel="00000000" w:rsidR="00000000" w:rsidRPr="00000000">
        <w:rPr>
          <w:rFonts w:ascii="Google Sans" w:cs="Google Sans" w:eastAsia="Google Sans" w:hAnsi="Google Sans"/>
          <w:color w:val="1f1f1f"/>
          <w:rtl w:val="0"/>
        </w:rPr>
        <w:t xml:space="preserve"> | 2019 – Present</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Led preliminary (PDR) and critical design reviews (CDR) for a highly complex software simulation project.</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Defined stringent technical requirements and simulation models to ensure optimal system performance, resulting in successful product delivery on time and within budget.</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System Architecture Advisor</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[Confidential] - National Search and Rescue Authority (SAR)</w:t>
      </w:r>
      <w:r w:rsidDel="00000000" w:rsidR="00000000" w:rsidRPr="00000000">
        <w:rPr>
          <w:rFonts w:ascii="Google Sans" w:cs="Google Sans" w:eastAsia="Google Sans" w:hAnsi="Google Sans"/>
          <w:color w:val="1f1f1f"/>
          <w:rtl w:val="0"/>
        </w:rPr>
        <w:t xml:space="preserve"> | 2019 – Present</w:t>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Served as the primary system architecture advisor for a national SAR project, defining unmanned airborne platforms and C2 (Command &amp; Control) headquarters.</w:t>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Collaborated with international stakeholders to meet rigorous defense requirements and proactively mitigated risks.</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Chief Technology Officer (CTO) &amp; Head of R&amp;D</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Mudiv.Ai [Insurtech Startup]</w:t>
      </w:r>
      <w:r w:rsidDel="00000000" w:rsidR="00000000" w:rsidRPr="00000000">
        <w:rPr>
          <w:rFonts w:ascii="Google Sans" w:cs="Google Sans" w:eastAsia="Google Sans" w:hAnsi="Google Sans"/>
          <w:color w:val="1f1f1f"/>
          <w:rtl w:val="0"/>
        </w:rPr>
        <w:t xml:space="preserve"> | 2019 – 2021</w:t>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Co-founded the company, established the core technology vision, and drove the overall business strategy.</w:t>
      </w:r>
    </w:p>
    <w:p w:rsidR="00000000" w:rsidDel="00000000" w:rsidP="00000000" w:rsidRDefault="00000000" w:rsidRPr="00000000" w14:paraId="00000025">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Managed the R&amp;D team to achieve rapid prototyping and successful market launch while securing partnerships with key industry stakeholders and leading technology fundraising initiatives.</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CTO and Project Lead</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ProMixed (VR/AR Company)</w:t>
      </w:r>
      <w:r w:rsidDel="00000000" w:rsidR="00000000" w:rsidRPr="00000000">
        <w:rPr>
          <w:rFonts w:ascii="Google Sans" w:cs="Google Sans" w:eastAsia="Google Sans" w:hAnsi="Google Sans"/>
          <w:color w:val="1f1f1f"/>
          <w:rtl w:val="0"/>
        </w:rPr>
        <w:t xml:space="preserve"> | 2019 – 2021</w:t>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w:cs="Google Sans" w:eastAsia="Google Sans" w:hAnsi="Google Sans"/>
          <w:color w:val="1f1f1f"/>
          <w:rtl w:val="0"/>
        </w:rPr>
        <w:t xml:space="preserve">Developed advanced Virtual Reality (VR) and Augmented Reality (AR) solutions, focusing on immersive training programs and virtual product showcases.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System Architect</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IMI (Guided Systems)</w:t>
      </w:r>
      <w:r w:rsidDel="00000000" w:rsidR="00000000" w:rsidRPr="00000000">
        <w:rPr>
          <w:rFonts w:ascii="Google Sans" w:cs="Google Sans" w:eastAsia="Google Sans" w:hAnsi="Google Sans"/>
          <w:color w:val="1f1f1f"/>
          <w:rtl w:val="0"/>
        </w:rPr>
        <w:t xml:space="preserve"> | 2017 – 2018</w:t>
      </w:r>
    </w:p>
    <w:p w:rsidR="00000000" w:rsidDel="00000000" w:rsidP="00000000" w:rsidRDefault="00000000" w:rsidRPr="00000000" w14:paraId="0000002B">
      <w:pPr>
        <w:numPr>
          <w:ilvl w:val="0"/>
          <w:numId w:val="8"/>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w:cs="Google Sans" w:eastAsia="Google Sans" w:hAnsi="Google Sans"/>
          <w:color w:val="1f1f1f"/>
          <w:rtl w:val="0"/>
        </w:rPr>
        <w:t xml:space="preserve">Served as the core System Architect for a complex laser seeker system based on CMOS image sensor technology.</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System and Project Manager</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Landa Digital Printing</w:t>
      </w:r>
      <w:r w:rsidDel="00000000" w:rsidR="00000000" w:rsidRPr="00000000">
        <w:rPr>
          <w:rFonts w:ascii="Google Sans" w:cs="Google Sans" w:eastAsia="Google Sans" w:hAnsi="Google Sans"/>
          <w:color w:val="1f1f1f"/>
          <w:rtl w:val="0"/>
        </w:rPr>
        <w:t xml:space="preserve"> | 2012 – 2017</w:t>
      </w:r>
    </w:p>
    <w:p w:rsidR="00000000" w:rsidDel="00000000" w:rsidP="00000000" w:rsidRDefault="00000000" w:rsidRPr="00000000" w14:paraId="0000002E">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Managed multi-disciplinary R&amp;D projects combining software, electronics, and mechanics. Matrix-managed R&amp;D teams, subcontractors, and production.</w:t>
      </w:r>
    </w:p>
    <w:p w:rsidR="00000000" w:rsidDel="00000000" w:rsidP="00000000" w:rsidRDefault="00000000" w:rsidRPr="00000000" w14:paraId="0000002F">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Designed the Ink Delivery System (IPS/IDS) architecture and led crucial engineering reviews (SRS, PDR, CDR, FAI).</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Project Manager and System Engineer</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G-nius (Automotive / Defense)</w:t>
      </w:r>
      <w:r w:rsidDel="00000000" w:rsidR="00000000" w:rsidRPr="00000000">
        <w:rPr>
          <w:rFonts w:ascii="Google Sans" w:cs="Google Sans" w:eastAsia="Google Sans" w:hAnsi="Google Sans"/>
          <w:color w:val="1f1f1f"/>
          <w:rtl w:val="0"/>
        </w:rPr>
        <w:t xml:space="preserve"> | 2009 – 2012</w:t>
      </w:r>
    </w:p>
    <w:p w:rsidR="00000000" w:rsidDel="00000000" w:rsidP="00000000" w:rsidRDefault="00000000" w:rsidRPr="00000000" w14:paraId="00000032">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Led a cross-functional team of 10 engineers in developing an autonomous vehicle central system (UGV 'Guardium').</w:t>
      </w:r>
    </w:p>
    <w:p w:rsidR="00000000" w:rsidDel="00000000" w:rsidP="00000000" w:rsidRDefault="00000000" w:rsidRPr="00000000" w14:paraId="00000033">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Defined software architecture, active safety real-time computer systems, and secure software/hardware integrations.</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Project Manager and System Engineer</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Aeronautics</w:t>
      </w:r>
      <w:r w:rsidDel="00000000" w:rsidR="00000000" w:rsidRPr="00000000">
        <w:rPr>
          <w:rFonts w:ascii="Google Sans" w:cs="Google Sans" w:eastAsia="Google Sans" w:hAnsi="Google Sans"/>
          <w:color w:val="1f1f1f"/>
          <w:rtl w:val="0"/>
        </w:rPr>
        <w:t xml:space="preserve"> | 2008 – 2009</w:t>
      </w:r>
    </w:p>
    <w:p w:rsidR="00000000" w:rsidDel="00000000" w:rsidP="00000000" w:rsidRDefault="00000000" w:rsidRPr="00000000" w14:paraId="00000036">
      <w:pPr>
        <w:numPr>
          <w:ilvl w:val="0"/>
          <w:numId w:val="11"/>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w:cs="Google Sans" w:eastAsia="Google Sans" w:hAnsi="Google Sans"/>
          <w:color w:val="1f1f1f"/>
          <w:rtl w:val="0"/>
        </w:rPr>
        <w:t xml:space="preserve">Managed multi-disciplinary projects (avionics, embedded hardware, software) for international clients, overseeing pre/post-sale activities, SOWs, and design reviews.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Electronics &amp; System Engineer</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RAFAEL</w:t>
      </w:r>
      <w:r w:rsidDel="00000000" w:rsidR="00000000" w:rsidRPr="00000000">
        <w:rPr>
          <w:rFonts w:ascii="Google Sans" w:cs="Google Sans" w:eastAsia="Google Sans" w:hAnsi="Google Sans"/>
          <w:color w:val="1f1f1f"/>
          <w:rtl w:val="0"/>
        </w:rPr>
        <w:t xml:space="preserve"> | 1996 – 2008</w:t>
      </w:r>
    </w:p>
    <w:p w:rsidR="00000000" w:rsidDel="00000000" w:rsidP="00000000" w:rsidRDefault="00000000" w:rsidRPr="00000000" w14:paraId="00000039">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Pioneered the R&amp;D of innovative defense products including the 'Skylite' micro-UAV and 'Iron Dome' (National Defense Project).</w:t>
      </w:r>
    </w:p>
    <w:p w:rsidR="00000000" w:rsidDel="00000000" w:rsidP="00000000" w:rsidRDefault="00000000" w:rsidRPr="00000000" w14:paraId="0000003A">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Led R&amp;D teams in developing autopilot modules, tracking, and control systems, including integration and test flights.</w:t>
      </w:r>
    </w:p>
    <w:p w:rsidR="00000000" w:rsidDel="00000000" w:rsidP="00000000" w:rsidRDefault="00000000" w:rsidRPr="00000000" w14:paraId="0000003B">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Education</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M.B.A. in Business Administration, Information Systems &amp; Entrepreneurship</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Ono Academic College</w:t>
      </w:r>
      <w:r w:rsidDel="00000000" w:rsidR="00000000" w:rsidRPr="00000000">
        <w:rPr>
          <w:rFonts w:ascii="Google Sans" w:cs="Google Sans" w:eastAsia="Google Sans" w:hAnsi="Google Sans"/>
          <w:color w:val="1f1f1f"/>
          <w:rtl w:val="0"/>
        </w:rPr>
        <w:t xml:space="preserve"> | 2010</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System Engineering Joint Program</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RAFAEL in collaboration with Technion - Israel Institute of Technology</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B.Sc. in Electrical Engineering</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i w:val="1"/>
          <w:iCs w:val="1"/>
          <w:color w:val="1f1f1f"/>
          <w:rtl w:val="0"/>
        </w:rPr>
        <w:t xml:space="preserve">Technion - Israel Institute of Technology</w:t>
      </w:r>
      <w:r w:rsidDel="00000000" w:rsidR="00000000" w:rsidRPr="00000000">
        <w:rPr>
          <w:rFonts w:ascii="Google Sans" w:cs="Google Sans" w:eastAsia="Google Sans" w:hAnsi="Google Sans"/>
          <w:color w:val="1f1f1f"/>
          <w:rtl w:val="0"/>
        </w:rPr>
        <w:t xml:space="preserve"> | 1998</w:t>
      </w:r>
    </w:p>
    <w:p w:rsidR="00000000" w:rsidDel="00000000" w:rsidP="00000000" w:rsidRDefault="00000000" w:rsidRPr="00000000" w14:paraId="0000004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Certifications &amp; Awards</w:t>
      </w:r>
    </w:p>
    <w:p w:rsidR="00000000" w:rsidDel="00000000" w:rsidP="00000000" w:rsidRDefault="00000000" w:rsidRPr="00000000" w14:paraId="00000043">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Internal Certificate Studies in System Engineering (RAFAEL)</w:t>
      </w:r>
    </w:p>
    <w:p w:rsidR="00000000" w:rsidDel="00000000" w:rsidP="00000000" w:rsidRDefault="00000000" w:rsidRPr="00000000" w14:paraId="00000044">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Recipient of awards for outstanding performance on numerous national defense projects.</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w:cs="Google Sans" w:eastAsia="Google Sans" w:hAnsi="Google Sans"/>
          <w:color w:val="1f1f1f"/>
        </w:rPr>
      </w:pPr>
      <w:r w:rsidDel="00000000" w:rsidR="00000000" w:rsidRPr="00000000">
        <w:rPr>
          <w:rtl w:val="0"/>
        </w:rPr>
      </w:r>
    </w:p>
    <w:sectPr>
      <w:headerReference r:id="rId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ind w:firstLine="720"/>
      <w:jc w:val="both"/>
      <w:rPr/>
    </w:pPr>
    <w:r w:rsidDel="00000000" w:rsidR="00000000" w:rsidRPr="00000000">
      <w:rPr>
        <w:rtl w:val="0"/>
      </w:rPr>
    </w:r>
  </w:p>
  <w:p w:rsidR="00000000" w:rsidDel="00000000" w:rsidP="00000000" w:rsidRDefault="00000000" w:rsidRPr="00000000" w14:paraId="00000047">
    <w:pPr>
      <w:ind w:firstLine="720"/>
      <w:jc w:val="both"/>
      <w:rPr/>
    </w:pPr>
    <w:r w:rsidDel="00000000" w:rsidR="00000000" w:rsidRPr="00000000">
      <w:rPr>
        <w:rtl w:val="0"/>
      </w:rPr>
      <w:t xml:space="preserve">054-992-6200 </w:t>
      <w:tab/>
      <w:tab/>
      <w:t xml:space="preserve">| </w:t>
      <w:tab/>
      <w:t xml:space="preserve">yaron.el@gmail.com </w:t>
      <w:tab/>
      <w:tab/>
      <w:t xml:space="preserve">| </w:t>
      <w:tab/>
      <w:t xml:space="preserve">Ramat Gan, Israel  </w:t>
      <w:br w:type="textWrapping"/>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google.com/search?q=https://linkedin.com/in/yaronel/" TargetMode="External"/><Relationship Id="rId7" Type="http://schemas.openxmlformats.org/officeDocument/2006/relationships/hyperlink" Target="http://www.avocado4ai.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